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before="40" w:after="40"/>
        <w:jc w:val="center"/>
        <w:rPr>
          <w:rFonts w:ascii="微软雅黑" w:hAnsi="微软雅黑" w:eastAsia="微软雅黑" w:cs="Times"/>
          <w:b/>
          <w:kern w:val="0"/>
          <w:sz w:val="28"/>
          <w:szCs w:val="22"/>
        </w:rPr>
      </w:pPr>
      <w:r>
        <w:rPr>
          <w:rFonts w:ascii="微软雅黑" w:hAnsi="微软雅黑" w:eastAsia="微软雅黑" w:cs="Times"/>
          <w:b/>
          <w:kern w:val="0"/>
          <w:sz w:val="28"/>
          <w:szCs w:val="22"/>
        </w:rPr>
        <w:t>牛津短期访学计划</w:t>
      </w:r>
    </w:p>
    <w:p>
      <w:pPr>
        <w:widowControl/>
        <w:autoSpaceDE w:val="0"/>
        <w:autoSpaceDN w:val="0"/>
        <w:adjustRightInd w:val="0"/>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一、简介</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 xml:space="preserve">    牛津大学位于英国牛津市,其创建历史可追溯到11世纪末,是英语世界中最古老的大学, 2016-2019年连续三年蝉联全球排名第一(World University Ranking by Times Higher Education)。牛津大学拥有强大的师资力量，在其教师队伍中有83位皇家学会会员和125位英国科学院院士。在近900年的校史中，牛津大学培养了6位英国国王、27位英国首相、多位外国政府首脑、50位诺贝尔奖获得者、一大批著名的文学家和科学家，为人类文明的发展进步做出了卓越的贡献。 </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 xml:space="preserve">   牛津展望计划长期以来负责开展中英学术和文化交流项目,例如:牛津一年注册访问生录取、牛津短期</w:t>
      </w:r>
      <w:r>
        <w:rPr>
          <w:rFonts w:hint="eastAsia" w:ascii="微软雅黑 Light" w:hAnsi="微软雅黑 Light" w:eastAsia="微软雅黑 Light"/>
          <w:sz w:val="22"/>
          <w:szCs w:val="22"/>
        </w:rPr>
        <w:t>访学计划</w:t>
      </w:r>
      <w:r>
        <w:rPr>
          <w:rFonts w:ascii="微软雅黑 Light" w:hAnsi="微软雅黑 Light" w:eastAsia="微软雅黑 Light"/>
          <w:sz w:val="22"/>
          <w:szCs w:val="22"/>
        </w:rPr>
        <w:t xml:space="preserve">、看中国-中外青年影像计划、高等教育合作论坛以及文化论坛等事宜的筹备和组织工作。 </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 xml:space="preserve">   牛津短期</w:t>
      </w:r>
      <w:r>
        <w:rPr>
          <w:rFonts w:hint="eastAsia" w:ascii="微软雅黑 Light" w:hAnsi="微软雅黑 Light" w:eastAsia="微软雅黑 Light"/>
          <w:sz w:val="22"/>
          <w:szCs w:val="22"/>
        </w:rPr>
        <w:t>访学</w:t>
      </w:r>
      <w:r>
        <w:rPr>
          <w:rFonts w:ascii="微软雅黑 Light" w:hAnsi="微软雅黑 Light" w:eastAsia="微软雅黑 Light"/>
          <w:sz w:val="22"/>
          <w:szCs w:val="22"/>
        </w:rPr>
        <w:t>项目主要面向在读大学生。参与该项目的学生将在牛津大学学习生活两周。在此期间，大家将亲身感受到这所有着灿烂文化和悠久历史的世界顶级学府的魅力。希望通过该项目，吸引全球最优秀的学生来到英国，近距离接触牛津，也希望提供给每一位学生在世界一流大学学习的机会。</w:t>
      </w:r>
    </w:p>
    <w:p>
      <w:pPr>
        <w:widowControl/>
        <w:autoSpaceDE w:val="0"/>
        <w:autoSpaceDN w:val="0"/>
        <w:adjustRightInd w:val="0"/>
        <w:spacing w:before="40" w:after="40"/>
        <w:rPr>
          <w:rFonts w:ascii="微软雅黑 Light" w:hAnsi="微软雅黑 Light" w:eastAsia="微软雅黑 Light"/>
          <w:sz w:val="22"/>
          <w:szCs w:val="22"/>
        </w:rPr>
      </w:pPr>
    </w:p>
    <w:p>
      <w:pPr>
        <w:widowControl/>
        <w:autoSpaceDE w:val="0"/>
        <w:autoSpaceDN w:val="0"/>
        <w:adjustRightInd w:val="0"/>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二、项目报名</w:t>
      </w:r>
    </w:p>
    <w:p>
      <w:pPr>
        <w:widowControl/>
        <w:autoSpaceDE w:val="0"/>
        <w:autoSpaceDN w:val="0"/>
        <w:adjustRightInd w:val="0"/>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项目时间：</w:t>
      </w:r>
    </w:p>
    <w:p>
      <w:pPr>
        <w:shd w:val="clear" w:color="auto" w:fill="FFFFFF"/>
        <w:rPr>
          <w:rFonts w:ascii="Calibri" w:hAnsi="Calibri" w:eastAsia="Times New Roman" w:cs="Calibri"/>
          <w:color w:val="000000"/>
          <w:lang w:val="en-GB"/>
        </w:rPr>
      </w:pPr>
      <w:r>
        <w:rPr>
          <w:rFonts w:ascii="宋体" w:hAnsi="宋体" w:eastAsia="宋体" w:cs="Calibri"/>
          <w:color w:val="000000"/>
          <w:lang w:val="en-GB"/>
        </w:rPr>
        <w:t>4th August-17th August;</w:t>
      </w:r>
    </w:p>
    <w:p>
      <w:pPr>
        <w:shd w:val="clear" w:color="auto" w:fill="FFFFFF"/>
        <w:rPr>
          <w:rFonts w:ascii="Calibri" w:hAnsi="Calibri" w:eastAsia="Times New Roman" w:cs="Calibri"/>
          <w:color w:val="000000"/>
          <w:lang w:val="en-GB"/>
        </w:rPr>
      </w:pPr>
      <w:bookmarkStart w:id="1" w:name="_GoBack"/>
      <w:bookmarkEnd w:id="1"/>
      <w:r>
        <w:rPr>
          <w:rFonts w:ascii="宋体" w:hAnsi="宋体" w:eastAsia="宋体" w:cs="Calibri"/>
          <w:color w:val="000000"/>
          <w:lang w:val="en-GB"/>
        </w:rPr>
        <w:t>11th August-24th August;</w:t>
      </w:r>
    </w:p>
    <w:p>
      <w:pPr>
        <w:widowControl/>
        <w:autoSpaceDE w:val="0"/>
        <w:autoSpaceDN w:val="0"/>
        <w:adjustRightInd w:val="0"/>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报名截止日期：</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b/>
          <w:sz w:val="22"/>
          <w:szCs w:val="22"/>
        </w:rPr>
        <w:t>项目费用：</w:t>
      </w:r>
      <w:r>
        <w:rPr>
          <w:rFonts w:ascii="微软雅黑 Light" w:hAnsi="微软雅黑 Light" w:eastAsia="微软雅黑 Light"/>
          <w:sz w:val="22"/>
          <w:szCs w:val="22"/>
        </w:rPr>
        <w:t>29300元人民币 （含使馆签证费和保险费）</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u w:val="single"/>
        </w:rPr>
        <w:t>费用包含</w:t>
      </w:r>
      <w:r>
        <w:rPr>
          <w:rFonts w:ascii="微软雅黑 Light" w:hAnsi="微软雅黑 Light" w:eastAsia="微软雅黑 Light"/>
          <w:sz w:val="22"/>
          <w:szCs w:val="22"/>
        </w:rPr>
        <w:t>：课程费用，参访费用，项目期间交通费，签证费，保险费，住宿费，一日三餐，通讯费（手机卡）等各项费用。</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u w:val="single"/>
        </w:rPr>
        <w:t>费用不包含</w:t>
      </w:r>
      <w:r>
        <w:rPr>
          <w:rFonts w:ascii="微软雅黑 Light" w:hAnsi="微软雅黑 Light" w:eastAsia="微软雅黑 Light"/>
          <w:sz w:val="22"/>
          <w:szCs w:val="22"/>
        </w:rPr>
        <w:t>：国际往返机票费，个人消费。</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b/>
          <w:sz w:val="22"/>
          <w:szCs w:val="22"/>
        </w:rPr>
        <w:t>招生对象:</w:t>
      </w:r>
      <w:r>
        <w:rPr>
          <w:rFonts w:ascii="微软雅黑 Light" w:hAnsi="微软雅黑 Light" w:eastAsia="微软雅黑 Light"/>
          <w:sz w:val="22"/>
          <w:szCs w:val="22"/>
        </w:rPr>
        <w:t xml:space="preserve"> 在校本科生、硕士生（18-25周岁）</w:t>
      </w:r>
    </w:p>
    <w:p>
      <w:pPr>
        <w:widowControl/>
        <w:autoSpaceDE w:val="0"/>
        <w:autoSpaceDN w:val="0"/>
        <w:adjustRightInd w:val="0"/>
        <w:spacing w:before="40" w:after="40"/>
        <w:rPr>
          <w:rFonts w:ascii="微软雅黑 Light" w:hAnsi="微软雅黑 Light" w:eastAsia="微软雅黑 Light"/>
          <w:b/>
          <w:sz w:val="22"/>
          <w:szCs w:val="22"/>
        </w:rPr>
      </w:pPr>
    </w:p>
    <w:p>
      <w:pPr>
        <w:widowControl/>
        <w:autoSpaceDE w:val="0"/>
        <w:autoSpaceDN w:val="0"/>
        <w:adjustRightInd w:val="0"/>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报名流程:</w:t>
      </w:r>
    </w:p>
    <w:p>
      <w:pPr>
        <w:widowControl/>
        <w:autoSpaceDE w:val="0"/>
        <w:autoSpaceDN w:val="0"/>
        <w:adjustRightInd w:val="0"/>
        <w:spacing w:before="40" w:after="40"/>
        <w:rPr>
          <w:rFonts w:ascii="微软雅黑 Light" w:hAnsi="微软雅黑 Light" w:eastAsia="微软雅黑 Light"/>
          <w:sz w:val="22"/>
          <w:szCs w:val="22"/>
        </w:rPr>
      </w:pPr>
      <w:r>
        <w:rPr>
          <w:rFonts w:hint="eastAsia" w:ascii="微软雅黑 Light" w:hAnsi="微软雅黑 Light" w:eastAsia="微软雅黑 Light"/>
          <w:sz w:val="22"/>
          <w:szCs w:val="22"/>
        </w:rPr>
        <w:t>1</w:t>
      </w:r>
      <w:r>
        <w:rPr>
          <w:rFonts w:ascii="微软雅黑 Light" w:hAnsi="微软雅黑 Light" w:eastAsia="微软雅黑 Light"/>
          <w:sz w:val="22"/>
          <w:szCs w:val="22"/>
        </w:rPr>
        <w:t xml:space="preserve">.与项目组老师取得联系; </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2.</w:t>
      </w:r>
      <w:r>
        <w:rPr>
          <w:rFonts w:hint="eastAsia" w:ascii="微软雅黑 Light" w:hAnsi="微软雅黑 Light" w:eastAsia="微软雅黑 Light"/>
          <w:sz w:val="22"/>
          <w:szCs w:val="22"/>
        </w:rPr>
        <w:t>完成项目组安排的英语测试（为保证项目顺利进行，所有申请人需完成项目组统一英语测试，并由牛津学术组老师审核申请资格）</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 xml:space="preserve">3.网上个人报名信息录入, 办理护照; </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 xml:space="preserve">4.牛津项目组发出确认函 (Acceptance Letter), 协议书 (Programme Agreement)及机票购买指南（Flight Guidance）; </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5.缴纳费用并完成注册;</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 xml:space="preserve">6.牛津项目组发出邀请函 (Letter of Invitation); </w:t>
      </w:r>
    </w:p>
    <w:p>
      <w:pPr>
        <w:widowControl/>
        <w:autoSpaceDE w:val="0"/>
        <w:autoSpaceDN w:val="0"/>
        <w:adjustRightInd w:val="0"/>
        <w:spacing w:before="40" w:after="40"/>
        <w:rPr>
          <w:rFonts w:ascii="微软雅黑 Light" w:hAnsi="微软雅黑 Light" w:eastAsia="微软雅黑 Light"/>
          <w:sz w:val="22"/>
          <w:szCs w:val="22"/>
        </w:rPr>
      </w:pPr>
      <w:r>
        <w:rPr>
          <w:rFonts w:ascii="微软雅黑 Light" w:hAnsi="微软雅黑 Light" w:eastAsia="微软雅黑 Light"/>
          <w:sz w:val="22"/>
          <w:szCs w:val="22"/>
        </w:rPr>
        <w:t>7.学员办理签证，准备出国手续。</w:t>
      </w:r>
    </w:p>
    <w:p>
      <w:pPr>
        <w:pStyle w:val="2"/>
        <w:spacing w:before="40" w:beforeAutospacing="0" w:after="40" w:afterAutospacing="0"/>
        <w:rPr>
          <w:rFonts w:ascii="微软雅黑 Light" w:hAnsi="微软雅黑 Light" w:eastAsia="微软雅黑 Light" w:cs="Calibri"/>
          <w:sz w:val="22"/>
          <w:szCs w:val="22"/>
        </w:rPr>
      </w:pPr>
    </w:p>
    <w:p>
      <w:pPr>
        <w:widowControl/>
        <w:autoSpaceDE w:val="0"/>
        <w:autoSpaceDN w:val="0"/>
        <w:adjustRightInd w:val="0"/>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三、项目特色</w:t>
      </w:r>
    </w:p>
    <w:p>
      <w:pPr>
        <w:spacing w:before="40" w:after="40"/>
        <w:rPr>
          <w:rFonts w:ascii="微软雅黑 Light" w:hAnsi="微软雅黑 Light" w:eastAsia="微软雅黑 Light"/>
          <w:sz w:val="22"/>
          <w:szCs w:val="22"/>
        </w:rPr>
      </w:pPr>
      <w:r>
        <w:rPr>
          <w:rFonts w:ascii="微软雅黑 Light" w:hAnsi="微软雅黑 Light" w:eastAsia="微软雅黑 Light"/>
          <w:sz w:val="22"/>
          <w:szCs w:val="22"/>
        </w:rPr>
        <w:t>项目分为学术课程、实践参访、社交拓展和文化体验四个部分。其中学术课程分人文政商类和理工生医两大类供选择</w:t>
      </w:r>
      <w:r>
        <w:rPr>
          <w:rFonts w:hint="eastAsia" w:ascii="微软雅黑 Light" w:hAnsi="微软雅黑 Light" w:eastAsia="微软雅黑 Light"/>
          <w:sz w:val="22"/>
          <w:szCs w:val="22"/>
        </w:rPr>
        <w:t>:</w:t>
      </w:r>
    </w:p>
    <w:p>
      <w:pPr>
        <w:spacing w:before="40" w:after="40"/>
        <w:rPr>
          <w:rFonts w:ascii="微软雅黑 Light" w:hAnsi="微软雅黑 Light" w:eastAsia="微软雅黑 Light"/>
          <w:sz w:val="22"/>
          <w:szCs w:val="22"/>
        </w:rPr>
      </w:pPr>
      <w:r>
        <w:rPr>
          <w:rFonts w:ascii="微软雅黑 Light" w:hAnsi="微软雅黑 Light" w:eastAsia="微软雅黑 Light"/>
          <w:sz w:val="22"/>
          <w:szCs w:val="22"/>
        </w:rPr>
        <w:t>I. 人文政商  (Humanities, Politics, Philosophy, Economics, Business, etc.)</w:t>
      </w:r>
    </w:p>
    <w:p>
      <w:pPr>
        <w:spacing w:before="40" w:after="40"/>
        <w:rPr>
          <w:rFonts w:ascii="微软雅黑 Light" w:hAnsi="微软雅黑 Light" w:eastAsia="微软雅黑 Light"/>
          <w:sz w:val="22"/>
          <w:szCs w:val="22"/>
        </w:rPr>
      </w:pPr>
      <w:r>
        <w:rPr>
          <w:rFonts w:ascii="微软雅黑 Light" w:hAnsi="微软雅黑 Light" w:eastAsia="微软雅黑 Light"/>
          <w:sz w:val="22"/>
          <w:szCs w:val="22"/>
        </w:rPr>
        <w:t>II. 理工生医 (Science, Technology, Engineering, Chemistry, Pharmacy, Biology, etc.)</w:t>
      </w:r>
    </w:p>
    <w:p>
      <w:pPr>
        <w:spacing w:before="40" w:after="40"/>
        <w:rPr>
          <w:rFonts w:ascii="微软雅黑 Light" w:hAnsi="微软雅黑 Light" w:eastAsia="微软雅黑 Light"/>
          <w:sz w:val="22"/>
          <w:szCs w:val="22"/>
        </w:rPr>
      </w:pPr>
    </w:p>
    <w:p>
      <w:pPr>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四、课程体系</w:t>
      </w:r>
    </w:p>
    <w:p>
      <w:pPr>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1. 学术课程</w:t>
      </w:r>
    </w:p>
    <w:p>
      <w:pPr>
        <w:widowControl/>
        <w:autoSpaceDE w:val="0"/>
        <w:autoSpaceDN w:val="0"/>
        <w:adjustRightInd w:val="0"/>
        <w:spacing w:before="40" w:after="40"/>
        <w:rPr>
          <w:rFonts w:ascii="微软雅黑 Light" w:hAnsi="微软雅黑 Light" w:eastAsia="微软雅黑 Light" w:cs="Times"/>
          <w:b/>
          <w:kern w:val="0"/>
          <w:sz w:val="22"/>
          <w:szCs w:val="22"/>
        </w:rPr>
      </w:pPr>
      <w:r>
        <w:rPr>
          <w:rFonts w:ascii="微软雅黑 Light" w:hAnsi="微软雅黑 Light" w:eastAsia="微软雅黑 Light" w:cs="Times"/>
          <w:b/>
          <w:kern w:val="0"/>
          <w:sz w:val="22"/>
          <w:szCs w:val="22"/>
        </w:rPr>
        <w:t xml:space="preserve">a. 名师课堂 </w:t>
      </w:r>
    </w:p>
    <w:p>
      <w:pPr>
        <w:widowControl/>
        <w:autoSpaceDE w:val="0"/>
        <w:autoSpaceDN w:val="0"/>
        <w:adjustRightInd w:val="0"/>
        <w:spacing w:before="40" w:after="40"/>
        <w:rPr>
          <w:rFonts w:ascii="微软雅黑 Light" w:hAnsi="微软雅黑 Light" w:eastAsia="微软雅黑 Light" w:cs="Times"/>
          <w:kern w:val="0"/>
          <w:sz w:val="22"/>
          <w:szCs w:val="22"/>
        </w:rPr>
      </w:pPr>
      <w:r>
        <w:rPr>
          <w:rFonts w:ascii="微软雅黑 Light" w:hAnsi="微软雅黑 Light" w:eastAsia="微软雅黑 Light" w:cs="Times"/>
          <w:kern w:val="0"/>
          <w:sz w:val="22"/>
          <w:szCs w:val="22"/>
        </w:rPr>
        <w:fldChar w:fldCharType="begin"/>
      </w:r>
      <w:r>
        <w:rPr>
          <w:rFonts w:ascii="微软雅黑 Light" w:hAnsi="微软雅黑 Light" w:eastAsia="微软雅黑 Light" w:cs="Times"/>
          <w:kern w:val="0"/>
          <w:sz w:val="22"/>
          <w:szCs w:val="22"/>
        </w:rPr>
        <w:instrText xml:space="preserve"> = 1 \* GB3 </w:instrText>
      </w:r>
      <w:r>
        <w:rPr>
          <w:rFonts w:ascii="微软雅黑 Light" w:hAnsi="微软雅黑 Light" w:eastAsia="微软雅黑 Light" w:cs="Times"/>
          <w:kern w:val="0"/>
          <w:sz w:val="22"/>
          <w:szCs w:val="22"/>
        </w:rPr>
        <w:fldChar w:fldCharType="separate"/>
      </w:r>
      <w:r>
        <w:rPr>
          <w:rFonts w:ascii="微软雅黑 Light" w:hAnsi="微软雅黑 Light" w:eastAsia="微软雅黑 Light" w:cs="Cambria Math"/>
          <w:kern w:val="0"/>
          <w:sz w:val="22"/>
          <w:szCs w:val="22"/>
        </w:rPr>
        <w:t>①</w:t>
      </w:r>
      <w:r>
        <w:rPr>
          <w:rFonts w:ascii="微软雅黑 Light" w:hAnsi="微软雅黑 Light" w:eastAsia="微软雅黑 Light" w:cs="Times"/>
          <w:kern w:val="0"/>
          <w:sz w:val="22"/>
          <w:szCs w:val="22"/>
        </w:rPr>
        <w:fldChar w:fldCharType="end"/>
      </w:r>
      <w:r>
        <w:rPr>
          <w:rFonts w:ascii="微软雅黑 Light" w:hAnsi="微软雅黑 Light" w:eastAsia="微软雅黑 Light" w:cs="Times"/>
          <w:kern w:val="0"/>
          <w:sz w:val="22"/>
          <w:szCs w:val="22"/>
        </w:rPr>
        <w:t xml:space="preserve"> </w:t>
      </w:r>
      <w:r>
        <w:rPr>
          <w:rFonts w:hint="eastAsia" w:ascii="微软雅黑 Light" w:hAnsi="微软雅黑 Light" w:eastAsia="微软雅黑 Light" w:cs="Times"/>
          <w:kern w:val="0"/>
          <w:sz w:val="22"/>
          <w:szCs w:val="22"/>
        </w:rPr>
        <w:t>主体学术</w:t>
      </w:r>
      <w:r>
        <w:rPr>
          <w:rFonts w:ascii="微软雅黑 Light" w:hAnsi="微软雅黑 Light" w:eastAsia="微软雅黑 Light" w:cs="Times"/>
          <w:kern w:val="0"/>
          <w:sz w:val="22"/>
          <w:szCs w:val="22"/>
        </w:rPr>
        <w:t>课程由牛津大学各院系的教授或学者亲自主持,零距离互动,感受牛津学子的学习生活；</w:t>
      </w:r>
      <w:r>
        <w:rPr>
          <w:rFonts w:ascii="微软雅黑 Light" w:hAnsi="微软雅黑 Light" w:eastAsia="微软雅黑 Light" w:cs="Times"/>
          <w:kern w:val="0"/>
          <w:sz w:val="22"/>
          <w:szCs w:val="22"/>
        </w:rPr>
        <w:fldChar w:fldCharType="begin"/>
      </w:r>
      <w:r>
        <w:rPr>
          <w:rFonts w:ascii="微软雅黑 Light" w:hAnsi="微软雅黑 Light" w:eastAsia="微软雅黑 Light" w:cs="Times"/>
          <w:kern w:val="0"/>
          <w:sz w:val="22"/>
          <w:szCs w:val="22"/>
        </w:rPr>
        <w:instrText xml:space="preserve"> = 2 \* GB3 </w:instrText>
      </w:r>
      <w:r>
        <w:rPr>
          <w:rFonts w:ascii="微软雅黑 Light" w:hAnsi="微软雅黑 Light" w:eastAsia="微软雅黑 Light" w:cs="Times"/>
          <w:kern w:val="0"/>
          <w:sz w:val="22"/>
          <w:szCs w:val="22"/>
        </w:rPr>
        <w:fldChar w:fldCharType="separate"/>
      </w:r>
      <w:r>
        <w:rPr>
          <w:rFonts w:ascii="微软雅黑 Light" w:hAnsi="微软雅黑 Light" w:eastAsia="微软雅黑 Light" w:cs="Cambria Math"/>
          <w:kern w:val="0"/>
          <w:sz w:val="22"/>
          <w:szCs w:val="22"/>
        </w:rPr>
        <w:t>②</w:t>
      </w:r>
      <w:r>
        <w:rPr>
          <w:rFonts w:ascii="微软雅黑 Light" w:hAnsi="微软雅黑 Light" w:eastAsia="微软雅黑 Light" w:cs="Times"/>
          <w:kern w:val="0"/>
          <w:sz w:val="22"/>
          <w:szCs w:val="22"/>
        </w:rPr>
        <w:fldChar w:fldCharType="end"/>
      </w:r>
      <w:r>
        <w:rPr>
          <w:rFonts w:ascii="微软雅黑 Light" w:hAnsi="微软雅黑 Light" w:eastAsia="微软雅黑 Light" w:cs="Times"/>
          <w:kern w:val="0"/>
          <w:sz w:val="22"/>
          <w:szCs w:val="22"/>
        </w:rPr>
        <w:t xml:space="preserve"> 课程将安排特邀嘉宾讲座,提供学生们与行业精英进行思想碰撞的机会；</w:t>
      </w:r>
      <w:r>
        <w:rPr>
          <w:rFonts w:ascii="微软雅黑 Light" w:hAnsi="微软雅黑 Light" w:eastAsia="微软雅黑 Light" w:cs="Times"/>
          <w:kern w:val="0"/>
          <w:sz w:val="22"/>
          <w:szCs w:val="22"/>
        </w:rPr>
        <w:fldChar w:fldCharType="begin"/>
      </w:r>
      <w:r>
        <w:rPr>
          <w:rFonts w:ascii="微软雅黑 Light" w:hAnsi="微软雅黑 Light" w:eastAsia="微软雅黑 Light" w:cs="Times"/>
          <w:kern w:val="0"/>
          <w:sz w:val="22"/>
          <w:szCs w:val="22"/>
        </w:rPr>
        <w:instrText xml:space="preserve"> = 3 \* GB3 </w:instrText>
      </w:r>
      <w:r>
        <w:rPr>
          <w:rFonts w:ascii="微软雅黑 Light" w:hAnsi="微软雅黑 Light" w:eastAsia="微软雅黑 Light" w:cs="Times"/>
          <w:kern w:val="0"/>
          <w:sz w:val="22"/>
          <w:szCs w:val="22"/>
        </w:rPr>
        <w:fldChar w:fldCharType="separate"/>
      </w:r>
      <w:r>
        <w:rPr>
          <w:rFonts w:ascii="微软雅黑 Light" w:hAnsi="微软雅黑 Light" w:eastAsia="微软雅黑 Light" w:cs="Cambria Math"/>
          <w:kern w:val="0"/>
          <w:sz w:val="22"/>
          <w:szCs w:val="22"/>
        </w:rPr>
        <w:t>③</w:t>
      </w:r>
      <w:r>
        <w:rPr>
          <w:rFonts w:ascii="微软雅黑 Light" w:hAnsi="微软雅黑 Light" w:eastAsia="微软雅黑 Light" w:cs="Times"/>
          <w:kern w:val="0"/>
          <w:sz w:val="22"/>
          <w:szCs w:val="22"/>
        </w:rPr>
        <w:fldChar w:fldCharType="end"/>
      </w:r>
      <w:r>
        <w:rPr>
          <w:rFonts w:ascii="微软雅黑 Light" w:hAnsi="微软雅黑 Light" w:eastAsia="微软雅黑 Light" w:cs="Times"/>
          <w:kern w:val="0"/>
          <w:sz w:val="22"/>
          <w:szCs w:val="22"/>
        </w:rPr>
        <w:t xml:space="preserve"> 政界的特邀嘉宾还会带来精彩的政治辩论</w:t>
      </w:r>
      <w:r>
        <w:rPr>
          <w:rFonts w:hint="eastAsia" w:ascii="微软雅黑 Light" w:hAnsi="微软雅黑 Light" w:eastAsia="微软雅黑 Light" w:cs="Times"/>
          <w:kern w:val="0"/>
          <w:sz w:val="22"/>
          <w:szCs w:val="22"/>
        </w:rPr>
        <w:t>(</w:t>
      </w:r>
      <w:r>
        <w:rPr>
          <w:rFonts w:ascii="微软雅黑 Light" w:hAnsi="微软雅黑 Light" w:eastAsia="微软雅黑 Light" w:cs="Times"/>
          <w:kern w:val="0"/>
          <w:sz w:val="22"/>
          <w:szCs w:val="22"/>
        </w:rPr>
        <w:t>Political Panel Discussion)，各党派的现任议员阐述他们对时事政局的见解。</w:t>
      </w:r>
    </w:p>
    <w:p>
      <w:pPr>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 xml:space="preserve">b. 文理专业化课程 </w:t>
      </w:r>
    </w:p>
    <w:p>
      <w:pPr>
        <w:spacing w:before="40" w:after="40"/>
        <w:rPr>
          <w:rFonts w:ascii="微软雅黑 Light" w:hAnsi="微软雅黑 Light" w:eastAsia="微软雅黑 Light"/>
          <w:sz w:val="22"/>
          <w:szCs w:val="22"/>
        </w:rPr>
      </w:pPr>
      <w:r>
        <w:rPr>
          <w:rFonts w:ascii="微软雅黑 Light" w:hAnsi="微软雅黑 Light" w:eastAsia="微软雅黑 Light"/>
          <w:sz w:val="22"/>
          <w:szCs w:val="22"/>
        </w:rPr>
        <w:t>延续牛津通识教育的理念，课程内容将覆盖政治、文化、经济、科学、技术、艺术、医学、文学等多个领域;为不同专业的学生设计了人文政商和理工两个方向的课程，学生们可以进行自主选课，享受专业课程。</w:t>
      </w:r>
    </w:p>
    <w:p>
      <w:pPr>
        <w:spacing w:before="40" w:after="40"/>
        <w:rPr>
          <w:rFonts w:ascii="微软雅黑 Light" w:hAnsi="微软雅黑 Light" w:eastAsia="微软雅黑 Light"/>
          <w:sz w:val="22"/>
          <w:szCs w:val="22"/>
        </w:rPr>
      </w:pPr>
    </w:p>
    <w:p>
      <w:pPr>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2. 实践参访</w:t>
      </w:r>
    </w:p>
    <w:p>
      <w:pPr>
        <w:spacing w:before="40" w:after="40"/>
        <w:rPr>
          <w:rFonts w:ascii="微软雅黑 Light" w:hAnsi="微软雅黑 Light" w:eastAsia="微软雅黑 Light"/>
          <w:sz w:val="22"/>
          <w:szCs w:val="22"/>
        </w:rPr>
      </w:pPr>
      <w:r>
        <w:rPr>
          <w:rFonts w:ascii="微软雅黑 Light" w:hAnsi="微软雅黑 Light" w:eastAsia="微软雅黑 Light"/>
          <w:b/>
          <w:sz w:val="22"/>
          <w:szCs w:val="22"/>
        </w:rPr>
        <w:t xml:space="preserve">a. 影视制作工作坊 </w:t>
      </w:r>
      <w:r>
        <w:rPr>
          <w:rFonts w:hint="eastAsia" w:ascii="微软雅黑 Light" w:hAnsi="微软雅黑 Light" w:eastAsia="微软雅黑 Light"/>
          <w:b/>
          <w:sz w:val="22"/>
          <w:szCs w:val="22"/>
        </w:rPr>
        <w:t>：</w:t>
      </w:r>
      <w:r>
        <w:rPr>
          <w:rFonts w:ascii="微软雅黑 Light" w:hAnsi="微软雅黑 Light" w:eastAsia="微软雅黑 Light"/>
          <w:sz w:val="22"/>
          <w:szCs w:val="22"/>
        </w:rPr>
        <w:t>学习专业的电影制作方法，并实践动手制作自己的音乐电影。项目结束时将评选最佳影视制作奖，这会是对牛津之旅最好的纪念方式。</w:t>
      </w:r>
    </w:p>
    <w:p>
      <w:pPr>
        <w:spacing w:before="40" w:after="40"/>
        <w:rPr>
          <w:rFonts w:ascii="微软雅黑 Light" w:hAnsi="微软雅黑 Light" w:eastAsia="微软雅黑 Light"/>
          <w:sz w:val="22"/>
          <w:szCs w:val="22"/>
        </w:rPr>
      </w:pPr>
      <w:r>
        <w:rPr>
          <w:rFonts w:ascii="微软雅黑 Light" w:hAnsi="微软雅黑 Light" w:eastAsia="微软雅黑 Light"/>
          <w:b/>
          <w:sz w:val="22"/>
          <w:szCs w:val="22"/>
        </w:rPr>
        <w:t xml:space="preserve">b. </w:t>
      </w:r>
      <w:r>
        <w:rPr>
          <w:rFonts w:hint="eastAsia" w:ascii="微软雅黑 Light" w:hAnsi="微软雅黑 Light" w:eastAsia="微软雅黑 Light"/>
          <w:b/>
          <w:sz w:val="22"/>
          <w:szCs w:val="22"/>
        </w:rPr>
        <w:t>世界级</w:t>
      </w:r>
      <w:r>
        <w:rPr>
          <w:rFonts w:ascii="微软雅黑 Light" w:hAnsi="微软雅黑 Light" w:eastAsia="微软雅黑 Light"/>
          <w:b/>
          <w:sz w:val="22"/>
          <w:szCs w:val="22"/>
        </w:rPr>
        <w:t xml:space="preserve">名企参访 </w:t>
      </w:r>
      <w:r>
        <w:rPr>
          <w:rFonts w:hint="eastAsia" w:ascii="微软雅黑 Light" w:hAnsi="微软雅黑 Light" w:eastAsia="微软雅黑 Light"/>
          <w:b/>
          <w:sz w:val="22"/>
          <w:szCs w:val="22"/>
        </w:rPr>
        <w:t>：</w:t>
      </w:r>
      <w:r>
        <w:rPr>
          <w:rFonts w:ascii="微软雅黑 Light" w:hAnsi="微软雅黑 Light" w:eastAsia="微软雅黑 Light"/>
          <w:sz w:val="22"/>
          <w:szCs w:val="22"/>
        </w:rPr>
        <w:t>项目组将精心挑选一家英国名企带领学生进行参观学习，往期包括英国百年名企捷豹路虎(JLR)、Mini Cooper 等，学生们可以了解学习这些企业从采购、生产到运营的每一个环节。</w:t>
      </w:r>
    </w:p>
    <w:p>
      <w:pPr>
        <w:spacing w:before="40" w:after="40"/>
        <w:rPr>
          <w:rFonts w:ascii="微软雅黑 Light" w:hAnsi="微软雅黑 Light" w:eastAsia="微软雅黑 Light"/>
          <w:sz w:val="22"/>
          <w:szCs w:val="22"/>
        </w:rPr>
      </w:pPr>
      <w:r>
        <w:rPr>
          <w:rFonts w:ascii="微软雅黑 Light" w:hAnsi="微软雅黑 Light" w:eastAsia="微软雅黑 Light"/>
          <w:b/>
          <w:sz w:val="22"/>
          <w:szCs w:val="22"/>
        </w:rPr>
        <w:t>c. 毕业指导工作坊</w:t>
      </w:r>
      <w:r>
        <w:rPr>
          <w:rFonts w:hint="eastAsia" w:ascii="微软雅黑 Light" w:hAnsi="微软雅黑 Light" w:eastAsia="微软雅黑 Light"/>
          <w:b/>
          <w:sz w:val="22"/>
          <w:szCs w:val="22"/>
        </w:rPr>
        <w:t xml:space="preserve">： </w:t>
      </w:r>
      <w:r>
        <w:rPr>
          <w:rFonts w:ascii="微软雅黑 Light" w:hAnsi="微软雅黑 Light" w:eastAsia="微软雅黑 Light"/>
          <w:sz w:val="22"/>
          <w:szCs w:val="22"/>
        </w:rPr>
        <w:t>为那些日后有出国或工作计划的学生提供一些专业的有针对性的指导，为之后尽早做全面的规划和准备(e.g. Postgraduate application, career planning, etc)。</w:t>
      </w:r>
    </w:p>
    <w:p>
      <w:pPr>
        <w:spacing w:before="40" w:after="40"/>
        <w:rPr>
          <w:rFonts w:ascii="微软雅黑 Light" w:hAnsi="微软雅黑 Light" w:eastAsia="微软雅黑 Light"/>
          <w:sz w:val="22"/>
          <w:szCs w:val="22"/>
        </w:rPr>
      </w:pPr>
    </w:p>
    <w:p>
      <w:pPr>
        <w:spacing w:before="40" w:after="40"/>
        <w:rPr>
          <w:rFonts w:ascii="微软雅黑 Light" w:hAnsi="微软雅黑 Light" w:eastAsia="微软雅黑 Light"/>
          <w:b/>
          <w:sz w:val="22"/>
          <w:szCs w:val="22"/>
        </w:rPr>
      </w:pPr>
      <w:r>
        <w:rPr>
          <w:rFonts w:ascii="微软雅黑 Light" w:hAnsi="微软雅黑 Light" w:eastAsia="微软雅黑 Light"/>
          <w:b/>
          <w:sz w:val="22"/>
          <w:szCs w:val="22"/>
        </w:rPr>
        <w:t>3. 文化体验之旅</w:t>
      </w:r>
    </w:p>
    <w:p>
      <w:pPr>
        <w:spacing w:before="40" w:after="40"/>
        <w:rPr>
          <w:rFonts w:ascii="微软雅黑 Light" w:hAnsi="微软雅黑 Light" w:eastAsia="微软雅黑 Light"/>
          <w:sz w:val="22"/>
          <w:szCs w:val="22"/>
        </w:rPr>
      </w:pPr>
      <w:bookmarkStart w:id="0" w:name="OLE_LINK1"/>
      <w:r>
        <w:rPr>
          <w:rFonts w:ascii="微软雅黑 Light" w:hAnsi="微软雅黑 Light" w:eastAsia="微软雅黑 Light"/>
          <w:b/>
          <w:sz w:val="22"/>
          <w:szCs w:val="22"/>
        </w:rPr>
        <w:t>a. 牛津参访</w:t>
      </w:r>
      <w:r>
        <w:rPr>
          <w:rFonts w:hint="eastAsia" w:ascii="微软雅黑 Light" w:hAnsi="微软雅黑 Light" w:eastAsia="微软雅黑 Light"/>
          <w:b/>
          <w:sz w:val="22"/>
          <w:szCs w:val="22"/>
        </w:rPr>
        <w:t>：</w:t>
      </w:r>
      <w:r>
        <w:rPr>
          <w:rFonts w:ascii="微软雅黑 Light" w:hAnsi="微软雅黑 Light" w:eastAsia="微软雅黑 Light"/>
          <w:sz w:val="22"/>
          <w:szCs w:val="22"/>
        </w:rPr>
        <w:t>牛津城的参访和游览，包括世界上第一个公共博物馆阿什摩林博物馆，牛津自然历史博物馆，著名的叹息桥，校友钱钟书先生所在学院等丰富精彩的活动。</w:t>
      </w:r>
    </w:p>
    <w:bookmarkEnd w:id="0"/>
    <w:p>
      <w:pPr>
        <w:spacing w:before="40" w:after="40"/>
        <w:rPr>
          <w:rFonts w:ascii="微软雅黑 Light" w:hAnsi="微软雅黑 Light" w:eastAsia="微软雅黑 Light" w:cs="Times"/>
          <w:kern w:val="0"/>
          <w:sz w:val="22"/>
          <w:szCs w:val="22"/>
        </w:rPr>
      </w:pPr>
      <w:r>
        <w:rPr>
          <w:rFonts w:ascii="微软雅黑 Light" w:hAnsi="微软雅黑 Light" w:eastAsia="微软雅黑 Light"/>
          <w:b/>
          <w:sz w:val="22"/>
          <w:szCs w:val="22"/>
        </w:rPr>
        <w:t>b. 文化之旅</w:t>
      </w:r>
      <w:r>
        <w:rPr>
          <w:rFonts w:hint="eastAsia" w:ascii="微软雅黑 Light" w:hAnsi="微软雅黑 Light" w:eastAsia="微软雅黑 Light"/>
          <w:b/>
          <w:sz w:val="22"/>
          <w:szCs w:val="22"/>
        </w:rPr>
        <w:t>：</w:t>
      </w:r>
      <w:r>
        <w:rPr>
          <w:rFonts w:ascii="微软雅黑 Light" w:hAnsi="微软雅黑 Light" w:eastAsia="微软雅黑 Light" w:cs="Times"/>
          <w:kern w:val="0"/>
          <w:sz w:val="22"/>
          <w:szCs w:val="22"/>
        </w:rPr>
        <w:t>参观莎士比亚故居</w:t>
      </w:r>
      <w:r>
        <w:rPr>
          <w:rFonts w:ascii="微软雅黑 Light" w:hAnsi="微软雅黑 Light" w:eastAsia="微软雅黑 Light"/>
          <w:sz w:val="22"/>
          <w:szCs w:val="22"/>
        </w:rPr>
        <w:t>，</w:t>
      </w:r>
      <w:r>
        <w:rPr>
          <w:rFonts w:ascii="微软雅黑 Light" w:hAnsi="微软雅黑 Light" w:eastAsia="微软雅黑 Light" w:cs="Times"/>
          <w:kern w:val="0"/>
          <w:sz w:val="22"/>
          <w:szCs w:val="22"/>
        </w:rPr>
        <w:t>英国时时处处都弥漫着浓郁的莎士比亚氛围，莎士比亚是文学史上充满传奇色彩的人物，像养料一样融入了英国文化的血脉。</w:t>
      </w:r>
    </w:p>
    <w:p>
      <w:pPr>
        <w:spacing w:before="40" w:after="40"/>
        <w:rPr>
          <w:rFonts w:ascii="微软雅黑 Light" w:hAnsi="微软雅黑 Light" w:eastAsia="微软雅黑 Light" w:cs="Times"/>
          <w:kern w:val="0"/>
          <w:sz w:val="22"/>
          <w:szCs w:val="22"/>
        </w:rPr>
      </w:pPr>
      <w:r>
        <w:rPr>
          <w:rFonts w:ascii="微软雅黑 Light" w:hAnsi="微软雅黑 Light" w:eastAsia="微软雅黑 Light"/>
          <w:b/>
          <w:sz w:val="22"/>
          <w:szCs w:val="22"/>
        </w:rPr>
        <w:t>c. 皇家宫殿</w:t>
      </w:r>
      <w:r>
        <w:rPr>
          <w:rFonts w:hint="eastAsia" w:ascii="微软雅黑 Light" w:hAnsi="微软雅黑 Light" w:eastAsia="微软雅黑 Light"/>
          <w:b/>
          <w:sz w:val="22"/>
          <w:szCs w:val="22"/>
        </w:rPr>
        <w:t>：</w:t>
      </w:r>
      <w:r>
        <w:rPr>
          <w:rFonts w:ascii="微软雅黑 Light" w:hAnsi="微软雅黑 Light" w:eastAsia="微软雅黑 Light" w:cs="Times"/>
          <w:kern w:val="0"/>
          <w:sz w:val="22"/>
          <w:szCs w:val="22"/>
        </w:rPr>
        <w:t>参访自21世纪以来一直是英王行宫的温莎城堡 (Windsor Castle)，它是现今世界上有人居住的城堡中最大的一个。</w:t>
      </w:r>
    </w:p>
    <w:p>
      <w:pPr>
        <w:spacing w:before="40" w:after="40"/>
        <w:rPr>
          <w:rFonts w:ascii="微软雅黑 Light" w:hAnsi="微软雅黑 Light" w:eastAsia="微软雅黑 Light" w:cs="Times"/>
          <w:kern w:val="0"/>
          <w:sz w:val="22"/>
          <w:szCs w:val="22"/>
        </w:rPr>
      </w:pPr>
      <w:r>
        <w:rPr>
          <w:rFonts w:ascii="微软雅黑 Light" w:hAnsi="微软雅黑 Light" w:eastAsia="微软雅黑 Light"/>
          <w:b/>
          <w:sz w:val="22"/>
          <w:szCs w:val="22"/>
        </w:rPr>
        <w:t xml:space="preserve">d. </w:t>
      </w:r>
      <w:r>
        <w:rPr>
          <w:rFonts w:ascii="微软雅黑 Light" w:hAnsi="微软雅黑 Light" w:eastAsia="微软雅黑 Light" w:cs="Times"/>
          <w:b/>
          <w:kern w:val="0"/>
          <w:sz w:val="22"/>
          <w:szCs w:val="22"/>
        </w:rPr>
        <w:t>伦敦行程</w:t>
      </w:r>
      <w:r>
        <w:rPr>
          <w:rFonts w:hint="eastAsia" w:ascii="微软雅黑 Light" w:hAnsi="微软雅黑 Light" w:eastAsia="微软雅黑 Light" w:cs="Times"/>
          <w:b/>
          <w:kern w:val="0"/>
          <w:sz w:val="22"/>
          <w:szCs w:val="22"/>
        </w:rPr>
        <w:t>：</w:t>
      </w:r>
      <w:r>
        <w:rPr>
          <w:rFonts w:ascii="微软雅黑 Light" w:hAnsi="微软雅黑 Light" w:eastAsia="微软雅黑 Light" w:cs="Times"/>
          <w:kern w:val="0"/>
          <w:sz w:val="22"/>
          <w:szCs w:val="22"/>
        </w:rPr>
        <w:t>大本钟，伦敦眼，游览英国皇家官邸白金汉宫，首相府唐宁街十号，伦敦塔桥，英国议会，参访世界上历史最悠久、规模最宏伟的大英博物馆。</w:t>
      </w:r>
    </w:p>
    <w:p>
      <w:pPr>
        <w:widowControl/>
        <w:autoSpaceDE w:val="0"/>
        <w:autoSpaceDN w:val="0"/>
        <w:adjustRightInd w:val="0"/>
        <w:spacing w:before="40" w:after="40"/>
        <w:rPr>
          <w:rFonts w:ascii="微软雅黑 Light" w:hAnsi="微软雅黑 Light" w:eastAsia="微软雅黑 Light" w:cs="Times"/>
          <w:kern w:val="0"/>
          <w:sz w:val="22"/>
          <w:szCs w:val="22"/>
        </w:rPr>
      </w:pPr>
    </w:p>
    <w:p>
      <w:pPr>
        <w:widowControl/>
        <w:autoSpaceDE w:val="0"/>
        <w:autoSpaceDN w:val="0"/>
        <w:adjustRightInd w:val="0"/>
        <w:spacing w:before="40" w:after="40"/>
        <w:rPr>
          <w:rFonts w:ascii="微软雅黑 Light" w:hAnsi="微软雅黑 Light" w:eastAsia="微软雅黑 Light" w:cs="Times"/>
          <w:b/>
          <w:kern w:val="0"/>
          <w:sz w:val="22"/>
          <w:szCs w:val="22"/>
        </w:rPr>
      </w:pPr>
      <w:r>
        <w:rPr>
          <w:rFonts w:ascii="微软雅黑 Light" w:hAnsi="微软雅黑 Light" w:eastAsia="微软雅黑 Light" w:cs="Times"/>
          <w:b/>
          <w:kern w:val="0"/>
          <w:sz w:val="22"/>
          <w:szCs w:val="22"/>
        </w:rPr>
        <w:t>4. 英伦社交拓展</w:t>
      </w:r>
    </w:p>
    <w:p>
      <w:pPr>
        <w:widowControl/>
        <w:autoSpaceDE w:val="0"/>
        <w:autoSpaceDN w:val="0"/>
        <w:adjustRightInd w:val="0"/>
        <w:spacing w:before="40" w:after="40"/>
        <w:rPr>
          <w:rFonts w:ascii="微软雅黑 Light" w:hAnsi="微软雅黑 Light" w:eastAsia="微软雅黑 Light" w:cs="Times"/>
          <w:kern w:val="0"/>
          <w:sz w:val="22"/>
          <w:szCs w:val="22"/>
        </w:rPr>
      </w:pPr>
      <w:r>
        <w:rPr>
          <w:rFonts w:ascii="微软雅黑 Light" w:hAnsi="微软雅黑 Light" w:eastAsia="微软雅黑 Light" w:cs="Times"/>
          <w:kern w:val="0"/>
          <w:sz w:val="22"/>
          <w:szCs w:val="22"/>
        </w:rPr>
        <w:t>a. 西式社交</w:t>
      </w:r>
      <w:r>
        <w:rPr>
          <w:rFonts w:hint="eastAsia" w:ascii="微软雅黑 Light" w:hAnsi="微软雅黑 Light" w:eastAsia="微软雅黑 Light" w:cs="Times"/>
          <w:kern w:val="0"/>
          <w:sz w:val="22"/>
          <w:szCs w:val="22"/>
        </w:rPr>
        <w:t xml:space="preserve"> </w:t>
      </w:r>
      <w:r>
        <w:rPr>
          <w:rFonts w:ascii="微软雅黑 Light" w:hAnsi="微软雅黑 Light" w:eastAsia="微软雅黑 Light" w:cs="Times"/>
          <w:kern w:val="0"/>
          <w:sz w:val="22"/>
          <w:szCs w:val="22"/>
        </w:rPr>
        <w:t>(Summer/Winter Ball)</w:t>
      </w:r>
      <w:r>
        <w:rPr>
          <w:rFonts w:hint="eastAsia" w:ascii="微软雅黑 Light" w:hAnsi="微软雅黑 Light" w:eastAsia="微软雅黑 Light" w:cs="Times"/>
          <w:kern w:val="0"/>
          <w:sz w:val="22"/>
          <w:szCs w:val="22"/>
        </w:rPr>
        <w:t>：</w:t>
      </w:r>
      <w:r>
        <w:rPr>
          <w:rFonts w:ascii="微软雅黑 Light" w:hAnsi="微软雅黑 Light" w:eastAsia="微软雅黑 Light" w:cs="Times"/>
          <w:kern w:val="0"/>
          <w:sz w:val="22"/>
          <w:szCs w:val="22"/>
        </w:rPr>
        <w:t>舞会过程中除了跳舞，还能享受香槟、红酒和甜点小食，还将会有更多神秘的互动环节，与牛津的同学们一起留下在牛津学习生活的美好记忆。</w:t>
      </w:r>
    </w:p>
    <w:p>
      <w:pPr>
        <w:widowControl/>
        <w:autoSpaceDE w:val="0"/>
        <w:autoSpaceDN w:val="0"/>
        <w:adjustRightInd w:val="0"/>
        <w:spacing w:before="40" w:after="40"/>
        <w:rPr>
          <w:rFonts w:ascii="微软雅黑 Light" w:hAnsi="微软雅黑 Light" w:eastAsia="微软雅黑 Light" w:cs="Times"/>
          <w:kern w:val="0"/>
          <w:sz w:val="22"/>
          <w:szCs w:val="22"/>
        </w:rPr>
      </w:pPr>
      <w:r>
        <w:rPr>
          <w:rFonts w:ascii="微软雅黑 Light" w:hAnsi="微软雅黑 Light" w:eastAsia="微软雅黑 Light" w:cs="Times"/>
          <w:kern w:val="0"/>
          <w:sz w:val="22"/>
          <w:szCs w:val="22"/>
        </w:rPr>
        <w:t>b. 葡萄酒品鉴会</w:t>
      </w:r>
      <w:r>
        <w:rPr>
          <w:rFonts w:hint="eastAsia" w:ascii="微软雅黑 Light" w:hAnsi="微软雅黑 Light" w:eastAsia="微软雅黑 Light" w:cs="Times"/>
          <w:kern w:val="0"/>
          <w:sz w:val="22"/>
          <w:szCs w:val="22"/>
        </w:rPr>
        <w:t xml:space="preserve"> </w:t>
      </w:r>
      <w:r>
        <w:rPr>
          <w:rFonts w:ascii="微软雅黑 Light" w:hAnsi="微软雅黑 Light" w:eastAsia="微软雅黑 Light" w:cs="Times"/>
          <w:kern w:val="0"/>
          <w:sz w:val="22"/>
          <w:szCs w:val="22"/>
        </w:rPr>
        <w:t>(Wine Tasting)</w:t>
      </w:r>
      <w:r>
        <w:rPr>
          <w:rFonts w:hint="eastAsia" w:ascii="微软雅黑 Light" w:hAnsi="微软雅黑 Light" w:eastAsia="微软雅黑 Light" w:cs="Times"/>
          <w:kern w:val="0"/>
          <w:sz w:val="22"/>
          <w:szCs w:val="22"/>
        </w:rPr>
        <w:t>：</w:t>
      </w:r>
      <w:r>
        <w:rPr>
          <w:rFonts w:ascii="微软雅黑 Light" w:hAnsi="微软雅黑 Light" w:eastAsia="微软雅黑 Light" w:cs="Times"/>
          <w:kern w:val="0"/>
          <w:sz w:val="22"/>
          <w:szCs w:val="22"/>
        </w:rPr>
        <w:t>将体验包括闻香，观色，品味，吐酒，归纳总结等一系列品酒步骤，还将从葡萄酒产地，酿造工艺，年份各方面系统性学习葡萄酒知识。</w:t>
      </w:r>
    </w:p>
    <w:p>
      <w:pPr>
        <w:widowControl/>
        <w:autoSpaceDE w:val="0"/>
        <w:autoSpaceDN w:val="0"/>
        <w:adjustRightInd w:val="0"/>
        <w:spacing w:before="40" w:after="40"/>
        <w:rPr>
          <w:rFonts w:ascii="微软雅黑 Light" w:hAnsi="微软雅黑 Light" w:eastAsia="微软雅黑 Light" w:cs="Times"/>
          <w:kern w:val="0"/>
          <w:sz w:val="22"/>
          <w:szCs w:val="22"/>
        </w:rPr>
      </w:pPr>
      <w:r>
        <w:rPr>
          <w:rFonts w:ascii="微软雅黑 Light" w:hAnsi="微软雅黑 Light" w:eastAsia="微软雅黑 Light" w:cs="Times"/>
          <w:kern w:val="0"/>
          <w:sz w:val="22"/>
          <w:szCs w:val="22"/>
        </w:rPr>
        <w:t>c. 高桌晚宴</w:t>
      </w:r>
      <w:r>
        <w:rPr>
          <w:rFonts w:hint="eastAsia" w:ascii="微软雅黑 Light" w:hAnsi="微软雅黑 Light" w:eastAsia="微软雅黑 Light" w:cs="Times"/>
          <w:kern w:val="0"/>
          <w:sz w:val="22"/>
          <w:szCs w:val="22"/>
        </w:rPr>
        <w:t xml:space="preserve"> </w:t>
      </w:r>
      <w:r>
        <w:rPr>
          <w:rFonts w:ascii="微软雅黑 Light" w:hAnsi="微软雅黑 Light" w:eastAsia="微软雅黑 Light" w:cs="Times"/>
          <w:kern w:val="0"/>
          <w:sz w:val="22"/>
          <w:szCs w:val="22"/>
        </w:rPr>
        <w:t>(Formal Dinner)</w:t>
      </w:r>
      <w:r>
        <w:rPr>
          <w:rFonts w:hint="eastAsia" w:ascii="微软雅黑 Light" w:hAnsi="微软雅黑 Light" w:eastAsia="微软雅黑 Light" w:cs="Times"/>
          <w:kern w:val="0"/>
          <w:sz w:val="22"/>
          <w:szCs w:val="22"/>
        </w:rPr>
        <w:t>：</w:t>
      </w:r>
      <w:r>
        <w:rPr>
          <w:rFonts w:ascii="微软雅黑 Light" w:hAnsi="微软雅黑 Light" w:eastAsia="微软雅黑 Light" w:cs="Times"/>
          <w:kern w:val="0"/>
          <w:sz w:val="22"/>
          <w:szCs w:val="22"/>
        </w:rPr>
        <w:t>项目结束当晚举行结业典礼(Certificate Award Ceremony)</w:t>
      </w:r>
      <w:r>
        <w:rPr>
          <w:rFonts w:ascii="微软雅黑 Light" w:hAnsi="微软雅黑 Light" w:eastAsia="微软雅黑 Light"/>
          <w:sz w:val="22"/>
          <w:szCs w:val="22"/>
        </w:rPr>
        <w:t>，</w:t>
      </w:r>
      <w:r>
        <w:rPr>
          <w:rFonts w:ascii="微软雅黑 Light" w:hAnsi="微软雅黑 Light" w:eastAsia="微软雅黑 Light" w:cs="Times"/>
          <w:kern w:val="0"/>
          <w:sz w:val="22"/>
          <w:szCs w:val="22"/>
        </w:rPr>
        <w:t>体验牛津最传统的高桌晚宴</w:t>
      </w:r>
      <w:r>
        <w:rPr>
          <w:rFonts w:ascii="微软雅黑 Light" w:hAnsi="微软雅黑 Light" w:eastAsia="微软雅黑 Light"/>
          <w:sz w:val="22"/>
          <w:szCs w:val="22"/>
        </w:rPr>
        <w:t>，</w:t>
      </w:r>
      <w:r>
        <w:rPr>
          <w:rFonts w:ascii="微软雅黑 Light" w:hAnsi="微软雅黑 Light" w:eastAsia="微软雅黑 Light" w:cs="Times"/>
          <w:kern w:val="0"/>
          <w:sz w:val="22"/>
          <w:szCs w:val="22"/>
        </w:rPr>
        <w:t>并展示由同学们自己制作的音乐电影作品</w:t>
      </w:r>
      <w:r>
        <w:rPr>
          <w:rFonts w:ascii="微软雅黑 Light" w:hAnsi="微软雅黑 Light" w:eastAsia="微软雅黑 Light"/>
          <w:sz w:val="22"/>
          <w:szCs w:val="22"/>
        </w:rPr>
        <w:t>，</w:t>
      </w:r>
      <w:r>
        <w:rPr>
          <w:rFonts w:ascii="微软雅黑 Light" w:hAnsi="微软雅黑 Light" w:eastAsia="微软雅黑 Light" w:cs="Times"/>
          <w:kern w:val="0"/>
          <w:sz w:val="22"/>
          <w:szCs w:val="22"/>
        </w:rPr>
        <w:t>为两周的牛津学习生活画上完美的句号。</w:t>
      </w:r>
    </w:p>
    <w:p>
      <w:pPr>
        <w:widowControl/>
        <w:autoSpaceDE w:val="0"/>
        <w:autoSpaceDN w:val="0"/>
        <w:adjustRightInd w:val="0"/>
        <w:spacing w:before="40" w:after="40"/>
        <w:rPr>
          <w:rFonts w:ascii="微软雅黑 Light" w:hAnsi="微软雅黑 Light" w:eastAsia="微软雅黑 Light" w:cs="Times"/>
          <w:kern w:val="0"/>
          <w:sz w:val="22"/>
          <w:szCs w:val="22"/>
        </w:rPr>
      </w:pPr>
    </w:p>
    <w:p>
      <w:pPr>
        <w:widowControl/>
        <w:autoSpaceDE w:val="0"/>
        <w:autoSpaceDN w:val="0"/>
        <w:adjustRightInd w:val="0"/>
        <w:spacing w:before="40" w:after="40"/>
        <w:rPr>
          <w:rFonts w:ascii="微软雅黑 Light" w:hAnsi="微软雅黑 Light" w:eastAsia="微软雅黑 Light" w:cs="Times"/>
          <w:b/>
          <w:kern w:val="0"/>
          <w:sz w:val="22"/>
          <w:szCs w:val="22"/>
        </w:rPr>
      </w:pPr>
      <w:r>
        <w:rPr>
          <w:rFonts w:ascii="微软雅黑 Light" w:hAnsi="微软雅黑 Light" w:eastAsia="微软雅黑 Light" w:cs="Times"/>
          <w:b/>
          <w:kern w:val="0"/>
          <w:sz w:val="22"/>
          <w:szCs w:val="22"/>
        </w:rPr>
        <w:t>五、项目结项</w:t>
      </w:r>
    </w:p>
    <w:p>
      <w:pPr>
        <w:widowControl/>
        <w:autoSpaceDE w:val="0"/>
        <w:autoSpaceDN w:val="0"/>
        <w:adjustRightInd w:val="0"/>
        <w:spacing w:before="40" w:after="40"/>
        <w:rPr>
          <w:rFonts w:ascii="微软雅黑 Light" w:hAnsi="微软雅黑 Light" w:eastAsia="微软雅黑 Light" w:cs="Times"/>
          <w:kern w:val="0"/>
          <w:sz w:val="22"/>
          <w:szCs w:val="22"/>
        </w:rPr>
      </w:pPr>
      <w:r>
        <w:rPr>
          <w:rFonts w:ascii="微软雅黑 Light" w:hAnsi="微软雅黑 Light" w:eastAsia="微软雅黑 Light" w:cs="Times"/>
          <w:kern w:val="0"/>
          <w:sz w:val="22"/>
          <w:szCs w:val="22"/>
        </w:rPr>
        <w:t>学习交流证明：由牛津展望计划项目组以及牛津大学协办学院颁发的学习交流证明。</w:t>
      </w:r>
    </w:p>
    <w:p>
      <w:pPr>
        <w:widowControl/>
        <w:autoSpaceDE w:val="0"/>
        <w:autoSpaceDN w:val="0"/>
        <w:adjustRightInd w:val="0"/>
        <w:spacing w:before="40" w:after="40"/>
        <w:rPr>
          <w:rFonts w:ascii="微软雅黑 Light" w:hAnsi="微软雅黑 Light" w:eastAsia="微软雅黑 Light" w:cs="Times"/>
          <w:kern w:val="0"/>
          <w:sz w:val="22"/>
          <w:szCs w:val="22"/>
        </w:rPr>
      </w:pPr>
      <w:r>
        <w:rPr>
          <w:rFonts w:ascii="微软雅黑 Light" w:hAnsi="微软雅黑 Light" w:eastAsia="微软雅黑 Light" w:cs="Times"/>
          <w:kern w:val="0"/>
          <w:sz w:val="22"/>
          <w:szCs w:val="22"/>
        </w:rPr>
        <w:t>推荐信：优秀学生还将有机会获得牛津项目组老师或任课老师的推荐信。</w:t>
      </w:r>
    </w:p>
    <w:p>
      <w:pPr>
        <w:widowControl/>
        <w:autoSpaceDE w:val="0"/>
        <w:autoSpaceDN w:val="0"/>
        <w:adjustRightInd w:val="0"/>
        <w:spacing w:before="40" w:after="40"/>
        <w:rPr>
          <w:rFonts w:ascii="微软雅黑 Light" w:hAnsi="微软雅黑 Light" w:eastAsia="微软雅黑 Light" w:cs="Times"/>
          <w:kern w:val="0"/>
          <w:sz w:val="22"/>
          <w:szCs w:val="22"/>
        </w:rPr>
      </w:pPr>
      <w:r>
        <w:rPr>
          <w:rFonts w:ascii="微软雅黑 Light" w:hAnsi="微软雅黑 Light" w:eastAsia="微软雅黑 Light" w:cs="Times"/>
          <w:kern w:val="0"/>
          <w:sz w:val="22"/>
          <w:szCs w:val="22"/>
        </w:rPr>
        <w:t>优秀学员奖项：颁发Best Presentation Award和最佳影视制片奖。</w:t>
      </w:r>
    </w:p>
    <w:p>
      <w:pPr>
        <w:widowControl/>
        <w:autoSpaceDE w:val="0"/>
        <w:autoSpaceDN w:val="0"/>
        <w:adjustRightInd w:val="0"/>
        <w:spacing w:before="40" w:after="40"/>
        <w:rPr>
          <w:rFonts w:ascii="微软雅黑 Light" w:hAnsi="微软雅黑 Light" w:eastAsia="微软雅黑 Light" w:cs="Times"/>
          <w:kern w:val="0"/>
          <w:sz w:val="22"/>
          <w:szCs w:val="22"/>
        </w:rPr>
      </w:pPr>
    </w:p>
    <w:p>
      <w:pPr>
        <w:widowControl/>
        <w:autoSpaceDE w:val="0"/>
        <w:autoSpaceDN w:val="0"/>
        <w:adjustRightInd w:val="0"/>
        <w:spacing w:before="40" w:after="40"/>
        <w:rPr>
          <w:rFonts w:ascii="微软雅黑 Light" w:hAnsi="微软雅黑 Light" w:eastAsia="微软雅黑 Light" w:cs="Times"/>
          <w:kern w:val="0"/>
          <w:sz w:val="22"/>
          <w:szCs w:val="22"/>
        </w:rPr>
        <w:sectPr>
          <w:pgSz w:w="12240" w:h="15840"/>
          <w:pgMar w:top="1440" w:right="1800" w:bottom="1440" w:left="1800" w:header="720" w:footer="720" w:gutter="0"/>
          <w:cols w:space="720" w:num="1"/>
        </w:sectPr>
      </w:pPr>
    </w:p>
    <w:p>
      <w:pPr>
        <w:jc w:val="center"/>
        <w:rPr>
          <w:rFonts w:ascii="Palatino Linotype" w:hAnsi="Palatino Linotype" w:eastAsia="微软雅黑 Light" w:cs="Palatino Linotype"/>
          <w:b/>
          <w:sz w:val="28"/>
          <w:szCs w:val="22"/>
        </w:rPr>
      </w:pPr>
      <w:r>
        <w:rPr>
          <w:rFonts w:ascii="Palatino Linotype" w:hAnsi="Palatino Linotype" w:eastAsia="微软雅黑 Light" w:cs="Palatino Linotype"/>
          <w:b/>
          <w:sz w:val="28"/>
          <w:szCs w:val="22"/>
        </w:rPr>
        <w:t>Oxford Prospects Short Programmes Proposed Agenda</w:t>
      </w:r>
    </w:p>
    <w:p>
      <w:pPr>
        <w:jc w:val="center"/>
        <w:rPr>
          <w:rFonts w:ascii="微软雅黑 Light" w:hAnsi="微软雅黑 Light" w:eastAsia="微软雅黑 Light" w:cs="Calibri"/>
          <w:i/>
          <w:color w:val="0070C0"/>
          <w:sz w:val="18"/>
          <w:szCs w:val="22"/>
        </w:rPr>
      </w:pPr>
      <w:r>
        <w:drawing>
          <wp:inline distT="0" distB="0" distL="0" distR="0">
            <wp:extent cx="8229600" cy="4981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229600" cy="4981575"/>
                    </a:xfrm>
                    <a:prstGeom prst="rect">
                      <a:avLst/>
                    </a:prstGeom>
                    <a:noFill/>
                    <a:ln>
                      <a:noFill/>
                    </a:ln>
                  </pic:spPr>
                </pic:pic>
              </a:graphicData>
            </a:graphic>
          </wp:inline>
        </w:drawing>
      </w:r>
    </w:p>
    <w:p>
      <w:pPr>
        <w:jc w:val="left"/>
        <w:rPr>
          <w:rFonts w:ascii="微软雅黑 Light" w:hAnsi="微软雅黑 Light" w:eastAsia="微软雅黑 Light" w:cs="Calibri"/>
          <w:i/>
          <w:color w:val="0070C0"/>
          <w:sz w:val="18"/>
          <w:szCs w:val="22"/>
        </w:rPr>
      </w:pPr>
      <w:r>
        <w:rPr>
          <w:rFonts w:ascii="微软雅黑 Light" w:hAnsi="微软雅黑 Light" w:eastAsia="微软雅黑 Light" w:cs="Calibri"/>
          <w:i/>
          <w:color w:val="0070C0"/>
          <w:sz w:val="18"/>
          <w:szCs w:val="22"/>
        </w:rPr>
        <w:t>Proposed timetable subject to minor changes.</w:t>
      </w:r>
    </w:p>
    <w:sectPr>
      <w:pgSz w:w="15840" w:h="12240"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7" w:csb1="00000000"/>
  </w:font>
  <w:font w:name="微软雅黑 Light">
    <w:panose1 w:val="020B0502040204020203"/>
    <w:charset w:val="86"/>
    <w:family w:val="swiss"/>
    <w:pitch w:val="default"/>
    <w:sig w:usb0="80000287" w:usb1="2ACF001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1A"/>
    <w:rsid w:val="00015C6C"/>
    <w:rsid w:val="000404A3"/>
    <w:rsid w:val="000667C5"/>
    <w:rsid w:val="000831D5"/>
    <w:rsid w:val="00096D51"/>
    <w:rsid w:val="000A0476"/>
    <w:rsid w:val="000A3545"/>
    <w:rsid w:val="000D342C"/>
    <w:rsid w:val="000D6D46"/>
    <w:rsid w:val="00122810"/>
    <w:rsid w:val="001261BA"/>
    <w:rsid w:val="001272D8"/>
    <w:rsid w:val="0016345F"/>
    <w:rsid w:val="001737EA"/>
    <w:rsid w:val="00185B3C"/>
    <w:rsid w:val="00195D13"/>
    <w:rsid w:val="001B5AB0"/>
    <w:rsid w:val="001E595C"/>
    <w:rsid w:val="00227789"/>
    <w:rsid w:val="00241CF0"/>
    <w:rsid w:val="00263F49"/>
    <w:rsid w:val="00347441"/>
    <w:rsid w:val="003536D8"/>
    <w:rsid w:val="00355E1F"/>
    <w:rsid w:val="00371E00"/>
    <w:rsid w:val="00374FC1"/>
    <w:rsid w:val="003823AB"/>
    <w:rsid w:val="00384147"/>
    <w:rsid w:val="00393D80"/>
    <w:rsid w:val="00394EA5"/>
    <w:rsid w:val="003A6C60"/>
    <w:rsid w:val="003C0748"/>
    <w:rsid w:val="003C1E66"/>
    <w:rsid w:val="004A0B97"/>
    <w:rsid w:val="004A45F1"/>
    <w:rsid w:val="004B0D05"/>
    <w:rsid w:val="004D3C5A"/>
    <w:rsid w:val="004E15DC"/>
    <w:rsid w:val="004E1DB7"/>
    <w:rsid w:val="005251AC"/>
    <w:rsid w:val="005C75DA"/>
    <w:rsid w:val="005D290C"/>
    <w:rsid w:val="005E30E6"/>
    <w:rsid w:val="006114B5"/>
    <w:rsid w:val="00616A93"/>
    <w:rsid w:val="00637E9C"/>
    <w:rsid w:val="006A2D1E"/>
    <w:rsid w:val="006F6AF3"/>
    <w:rsid w:val="00706582"/>
    <w:rsid w:val="0071340A"/>
    <w:rsid w:val="0071386E"/>
    <w:rsid w:val="007332F9"/>
    <w:rsid w:val="00733998"/>
    <w:rsid w:val="00745170"/>
    <w:rsid w:val="007527A9"/>
    <w:rsid w:val="007808B9"/>
    <w:rsid w:val="007838DF"/>
    <w:rsid w:val="007D112D"/>
    <w:rsid w:val="007D27DE"/>
    <w:rsid w:val="0081036A"/>
    <w:rsid w:val="00825CD0"/>
    <w:rsid w:val="00852DAC"/>
    <w:rsid w:val="00867198"/>
    <w:rsid w:val="008A2CB2"/>
    <w:rsid w:val="008B351A"/>
    <w:rsid w:val="008C0EED"/>
    <w:rsid w:val="008D18D7"/>
    <w:rsid w:val="008D3551"/>
    <w:rsid w:val="008F24AB"/>
    <w:rsid w:val="00913531"/>
    <w:rsid w:val="00921130"/>
    <w:rsid w:val="009449E1"/>
    <w:rsid w:val="00946287"/>
    <w:rsid w:val="00957986"/>
    <w:rsid w:val="00963FB5"/>
    <w:rsid w:val="00983AC0"/>
    <w:rsid w:val="00990E43"/>
    <w:rsid w:val="009A19C8"/>
    <w:rsid w:val="009E192C"/>
    <w:rsid w:val="009E6A3D"/>
    <w:rsid w:val="009F7377"/>
    <w:rsid w:val="00A07917"/>
    <w:rsid w:val="00A10CD2"/>
    <w:rsid w:val="00A17306"/>
    <w:rsid w:val="00A27C67"/>
    <w:rsid w:val="00A30300"/>
    <w:rsid w:val="00A5295A"/>
    <w:rsid w:val="00A65D7A"/>
    <w:rsid w:val="00A776D3"/>
    <w:rsid w:val="00A87CA0"/>
    <w:rsid w:val="00AF43EC"/>
    <w:rsid w:val="00B06619"/>
    <w:rsid w:val="00B35429"/>
    <w:rsid w:val="00B63C19"/>
    <w:rsid w:val="00B67C54"/>
    <w:rsid w:val="00BA2BA5"/>
    <w:rsid w:val="00BA51BD"/>
    <w:rsid w:val="00BB67C8"/>
    <w:rsid w:val="00BD3F5E"/>
    <w:rsid w:val="00BE2E64"/>
    <w:rsid w:val="00C13DDE"/>
    <w:rsid w:val="00C2338B"/>
    <w:rsid w:val="00C56345"/>
    <w:rsid w:val="00C66E99"/>
    <w:rsid w:val="00C875E8"/>
    <w:rsid w:val="00CA1293"/>
    <w:rsid w:val="00CA59A3"/>
    <w:rsid w:val="00CB3B2D"/>
    <w:rsid w:val="00CF4E8F"/>
    <w:rsid w:val="00CF6639"/>
    <w:rsid w:val="00CF7DED"/>
    <w:rsid w:val="00D035AE"/>
    <w:rsid w:val="00D110DB"/>
    <w:rsid w:val="00D23D89"/>
    <w:rsid w:val="00D64C15"/>
    <w:rsid w:val="00D80B0C"/>
    <w:rsid w:val="00D917AF"/>
    <w:rsid w:val="00E80580"/>
    <w:rsid w:val="00E87632"/>
    <w:rsid w:val="00EE31F2"/>
    <w:rsid w:val="00EF11B1"/>
    <w:rsid w:val="00F25DDA"/>
    <w:rsid w:val="00F33A56"/>
    <w:rsid w:val="00F62B68"/>
    <w:rsid w:val="00F95185"/>
    <w:rsid w:val="00FB69AB"/>
    <w:rsid w:val="00FD54E6"/>
    <w:rsid w:val="00FD7F06"/>
    <w:rsid w:val="614E34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Times New Roman" w:hAnsi="Times New Roman" w:eastAsia="Times New Roman" w:cs="Times New Roman"/>
      <w:kern w:val="0"/>
    </w:r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4"/>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397</Words>
  <Characters>2267</Characters>
  <Lines>18</Lines>
  <Paragraphs>5</Paragraphs>
  <TotalTime>3</TotalTime>
  <ScaleCrop>false</ScaleCrop>
  <LinksUpToDate>false</LinksUpToDate>
  <CharactersWithSpaces>2659</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2018-12-26T06:59:00Z</dcterms:created>
  <dc:creator>user</dc:creator>
  <cp:lastModifiedBy>大粥</cp:lastModifiedBy>
  <dcterms:modified xsi:type="dcterms:W3CDTF">2019-04-19T01:57:23Z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